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12A5" w14:textId="77777777" w:rsidR="00301C5D" w:rsidRDefault="00301C5D" w:rsidP="00301C5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Ch. 21 Lynching in the Jim Crow Era</w:t>
      </w:r>
    </w:p>
    <w:p w14:paraId="63B1EFEC" w14:textId="77777777" w:rsidR="00301C5D" w:rsidRDefault="00301C5D" w:rsidP="00301C5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3C4E227A" w14:textId="103FD4BB" w:rsidR="00301C5D" w:rsidRDefault="00301C5D" w:rsidP="00301C5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Answer each question thoroughly. {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Instructors: insert specific directions such as word count, response type, submission format, etc.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} </w:t>
      </w:r>
    </w:p>
    <w:p w14:paraId="7BD0D04A" w14:textId="77777777" w:rsidR="00301C5D" w:rsidRDefault="00301C5D" w:rsidP="00301C5D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7EEC5A77" w14:textId="1089A3C1" w:rsidR="00E3707E" w:rsidRDefault="00301C5D">
      <w:r>
        <w:rPr>
          <w:noProof/>
        </w:rPr>
        <w:drawing>
          <wp:inline distT="0" distB="0" distL="0" distR="0" wp14:anchorId="0B5BD505" wp14:editId="5D07D33E">
            <wp:extent cx="5930900" cy="4159250"/>
            <wp:effectExtent l="0" t="0" r="0" b="0"/>
            <wp:docPr id="3" name="Picture 3" descr="Detail, Hanging Tree Lynching Orange Texas 1888 (cropped) - PICRYL Public  Domai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il, Hanging Tree Lynching Orange Texas 1888 (cropped) - PICRYL Public  Domain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8747E" w14:textId="4E750530" w:rsidR="00301C5D" w:rsidRDefault="00301C5D"/>
    <w:p w14:paraId="2656AD2A" w14:textId="77777777" w:rsidR="00301C5D" w:rsidRDefault="00301C5D" w:rsidP="00301C5D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t>Image 1. “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The lynching of a man from the Hanging Tree in Orange, Texas. 1888.” Source: </w:t>
      </w:r>
      <w:hyperlink r:id="rId6" w:history="1">
        <w:r w:rsidRPr="00D4546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https://picryl.com/media/detail-hanging-tree-lynching-orange-texas-1888-cropped-0b64bc</w:t>
        </w:r>
      </w:hyperlink>
      <w:r w:rsidRPr="00D4546E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 </w:t>
      </w:r>
    </w:p>
    <w:p w14:paraId="32D81C9A" w14:textId="280DCDB6" w:rsidR="00301C5D" w:rsidRDefault="00301C5D" w:rsidP="00301C5D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The Portal to Texas History. Copyright: Public Domain.</w:t>
      </w:r>
    </w:p>
    <w:p w14:paraId="34998B78" w14:textId="77777777" w:rsidR="00301C5D" w:rsidRPr="00301C5D" w:rsidRDefault="00301C5D" w:rsidP="00301C5D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1D6267AF" w14:textId="77777777" w:rsidR="00301C5D" w:rsidRPr="00301C5D" w:rsidRDefault="00301C5D" w:rsidP="00301C5D">
      <w:pPr>
        <w:pStyle w:val="ListParagraph"/>
        <w:numPr>
          <w:ilvl w:val="0"/>
          <w:numId w:val="1"/>
        </w:numPr>
      </w:pPr>
      <w:r>
        <w:rPr>
          <w:b/>
          <w:bCs/>
        </w:rPr>
        <w:t>BACKGROUND</w:t>
      </w:r>
    </w:p>
    <w:p w14:paraId="1856CABF" w14:textId="5F4013A9" w:rsidR="00301C5D" w:rsidRPr="00301C5D" w:rsidRDefault="00301C5D" w:rsidP="00301C5D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>
        <w:rPr>
          <w:b/>
          <w:bCs/>
        </w:rPr>
        <w:t xml:space="preserve">Read:  </w:t>
      </w:r>
      <w:hyperlink r:id="rId7" w:history="1">
        <w:r w:rsidRPr="00FD0A6F">
          <w:rPr>
            <w:rStyle w:val="Hyperlink"/>
          </w:rPr>
          <w:t>https://dictionary.cambridge.org/dictionary/english/vigilantism</w:t>
        </w:r>
      </w:hyperlink>
    </w:p>
    <w:p w14:paraId="31D93D68" w14:textId="770221CC" w:rsidR="00301C5D" w:rsidRDefault="00301C5D" w:rsidP="00301C5D">
      <w:pPr>
        <w:pStyle w:val="ListParagraph"/>
        <w:numPr>
          <w:ilvl w:val="0"/>
          <w:numId w:val="2"/>
        </w:numPr>
      </w:pPr>
      <w:r w:rsidRPr="00301C5D">
        <w:rPr>
          <w:b/>
          <w:bCs/>
        </w:rPr>
        <w:t>Answer</w:t>
      </w:r>
      <w:r>
        <w:t xml:space="preserve">: </w:t>
      </w:r>
      <w:r w:rsidR="00AD2C0B">
        <w:t>Define vigilantism</w:t>
      </w:r>
      <w:r>
        <w:t>?</w:t>
      </w:r>
    </w:p>
    <w:p w14:paraId="206F61F8" w14:textId="0E8CC4FD" w:rsidR="00301C5D" w:rsidRDefault="00301C5D" w:rsidP="00301C5D"/>
    <w:p w14:paraId="500DB8C4" w14:textId="36E3AF31" w:rsidR="00301C5D" w:rsidRDefault="00301C5D" w:rsidP="00301C5D">
      <w:pPr>
        <w:pStyle w:val="ListParagraph"/>
        <w:numPr>
          <w:ilvl w:val="0"/>
          <w:numId w:val="1"/>
        </w:numPr>
      </w:pPr>
      <w:r>
        <w:rPr>
          <w:b/>
          <w:bCs/>
        </w:rPr>
        <w:t>INTERPRET</w:t>
      </w:r>
    </w:p>
    <w:p w14:paraId="57C4BB46" w14:textId="1CF498D5" w:rsidR="00301C5D" w:rsidRDefault="00301C5D" w:rsidP="00301C5D">
      <w:r>
        <w:tab/>
      </w:r>
      <w:r>
        <w:tab/>
      </w:r>
      <w:r w:rsidRPr="00301C5D">
        <w:rPr>
          <w:b/>
          <w:bCs/>
        </w:rPr>
        <w:t xml:space="preserve">a. </w:t>
      </w:r>
      <w:r>
        <w:rPr>
          <w:b/>
          <w:bCs/>
        </w:rPr>
        <w:t xml:space="preserve">  </w:t>
      </w:r>
      <w:r w:rsidRPr="00301C5D">
        <w:rPr>
          <w:b/>
          <w:bCs/>
        </w:rPr>
        <w:t>View</w:t>
      </w:r>
      <w:r>
        <w:t xml:space="preserve">: </w:t>
      </w:r>
      <w:r w:rsidRPr="00301C5D">
        <w:t>Study the image above</w:t>
      </w:r>
    </w:p>
    <w:p w14:paraId="6E97DAF9" w14:textId="21A42A66" w:rsidR="00301C5D" w:rsidRDefault="00301C5D" w:rsidP="00301C5D">
      <w:r>
        <w:rPr>
          <w:b/>
          <w:bCs/>
        </w:rPr>
        <w:tab/>
      </w:r>
      <w:r>
        <w:rPr>
          <w:b/>
          <w:bCs/>
        </w:rPr>
        <w:tab/>
        <w:t>b</w:t>
      </w:r>
      <w:r w:rsidRPr="00301C5D">
        <w:t>.</w:t>
      </w:r>
      <w:r>
        <w:t xml:space="preserve">   </w:t>
      </w:r>
      <w:r>
        <w:rPr>
          <w:b/>
          <w:bCs/>
        </w:rPr>
        <w:t xml:space="preserve">Answer: </w:t>
      </w:r>
      <w:bookmarkStart w:id="0" w:name="_Hlk97049094"/>
      <w:r>
        <w:t>Does vigilantism seem to be reflected?</w:t>
      </w:r>
      <w:bookmarkEnd w:id="0"/>
      <w:r w:rsidR="00AD2C0B">
        <w:t xml:space="preserve"> Why or why not?</w:t>
      </w:r>
    </w:p>
    <w:p w14:paraId="376546FE" w14:textId="003990DA" w:rsidR="00301C5D" w:rsidRDefault="00301C5D" w:rsidP="00301C5D"/>
    <w:p w14:paraId="3B76B903" w14:textId="54A47C4F" w:rsidR="00301C5D" w:rsidRDefault="00301C5D" w:rsidP="00301C5D"/>
    <w:p w14:paraId="4541D138" w14:textId="0904281D" w:rsidR="00301C5D" w:rsidRDefault="00301C5D" w:rsidP="00301C5D"/>
    <w:p w14:paraId="7F83A10B" w14:textId="77C63242" w:rsidR="00301C5D" w:rsidRDefault="00301C5D" w:rsidP="00301C5D"/>
    <w:p w14:paraId="0982F335" w14:textId="07737BB6" w:rsidR="00301C5D" w:rsidRDefault="00301C5D" w:rsidP="00301C5D">
      <w:pPr>
        <w:rPr>
          <w:b/>
          <w:bCs/>
        </w:rPr>
      </w:pPr>
      <w:r>
        <w:rPr>
          <w:b/>
          <w:bCs/>
        </w:rPr>
        <w:lastRenderedPageBreak/>
        <w:tab/>
        <w:t>3. CONSIDER</w:t>
      </w:r>
    </w:p>
    <w:p w14:paraId="22A411EB" w14:textId="77777777" w:rsidR="00416624" w:rsidRPr="00416624" w:rsidRDefault="00301C5D" w:rsidP="00301C5D">
      <w:r>
        <w:rPr>
          <w:b/>
          <w:bCs/>
        </w:rPr>
        <w:tab/>
      </w:r>
      <w:r>
        <w:rPr>
          <w:b/>
          <w:bCs/>
        </w:rPr>
        <w:tab/>
        <w:t xml:space="preserve">a.    Read: </w:t>
      </w:r>
      <w:r w:rsidR="00416624">
        <w:fldChar w:fldCharType="begin"/>
      </w:r>
      <w:r w:rsidR="00416624">
        <w:instrText xml:space="preserve"> HYPERLINK "</w:instrText>
      </w:r>
      <w:r w:rsidR="00416624" w:rsidRPr="00416624">
        <w:instrText>https://www.americanyawp.com/reader/18-industrial-america/ida-</w:instrText>
      </w:r>
      <w:r w:rsidR="00416624" w:rsidRPr="00416624">
        <w:tab/>
        <w:instrText xml:space="preserve"> </w:instrText>
      </w:r>
    </w:p>
    <w:p w14:paraId="0B501C1F" w14:textId="77777777" w:rsidR="00416624" w:rsidRPr="005C0737" w:rsidRDefault="00416624" w:rsidP="00301C5D">
      <w:pPr>
        <w:rPr>
          <w:rStyle w:val="Hyperlink"/>
        </w:rPr>
      </w:pPr>
      <w:r w:rsidRPr="00416624">
        <w:tab/>
      </w:r>
      <w:r w:rsidRPr="00416624">
        <w:tab/>
        <w:instrText xml:space="preserve">       b-wells-barnett-lynch-law-in-america-1900/</w:instrText>
      </w:r>
      <w:r>
        <w:instrText xml:space="preserve">" </w:instrText>
      </w:r>
      <w:r>
        <w:fldChar w:fldCharType="separate"/>
      </w:r>
      <w:r w:rsidRPr="005C0737">
        <w:rPr>
          <w:rStyle w:val="Hyperlink"/>
        </w:rPr>
        <w:t>https://www.americanyawp.com/reader/18-industrial-america/ida-</w:t>
      </w:r>
      <w:r w:rsidRPr="005C0737">
        <w:rPr>
          <w:rStyle w:val="Hyperlink"/>
        </w:rPr>
        <w:tab/>
        <w:t xml:space="preserve"> </w:t>
      </w:r>
    </w:p>
    <w:p w14:paraId="2F36C203" w14:textId="1B538A23" w:rsidR="00301C5D" w:rsidRDefault="00416624" w:rsidP="00301C5D">
      <w:r w:rsidRPr="005C0737">
        <w:rPr>
          <w:rStyle w:val="Hyperlink"/>
        </w:rPr>
        <w:tab/>
      </w:r>
      <w:r w:rsidRPr="005C0737">
        <w:rPr>
          <w:rStyle w:val="Hyperlink"/>
        </w:rPr>
        <w:tab/>
        <w:t xml:space="preserve">       b-wells-barnett-lynch-law-in-america-1900/</w:t>
      </w:r>
      <w:r>
        <w:fldChar w:fldCharType="end"/>
      </w:r>
    </w:p>
    <w:p w14:paraId="1FEBEF16" w14:textId="0624E315" w:rsidR="00301C5D" w:rsidRDefault="00301C5D" w:rsidP="00301C5D">
      <w:r>
        <w:tab/>
      </w:r>
      <w:r>
        <w:tab/>
      </w:r>
      <w:r>
        <w:rPr>
          <w:b/>
          <w:bCs/>
        </w:rPr>
        <w:t xml:space="preserve">b.    </w:t>
      </w:r>
      <w:r w:rsidRPr="00416624">
        <w:rPr>
          <w:b/>
          <w:bCs/>
        </w:rPr>
        <w:t>Answer:</w:t>
      </w:r>
      <w:r w:rsidRPr="00416624">
        <w:t xml:space="preserve"> What are some justifications given by Wells for the lynching of </w:t>
      </w:r>
      <w:r w:rsidR="00416624">
        <w:tab/>
      </w:r>
      <w:r w:rsidR="00416624">
        <w:tab/>
      </w:r>
      <w:r w:rsidR="00416624">
        <w:tab/>
        <w:t xml:space="preserve">       </w:t>
      </w:r>
      <w:r w:rsidRPr="00416624">
        <w:t>blacks? How does she specifically point out the hypocr</w:t>
      </w:r>
      <w:r w:rsidR="00416624" w:rsidRPr="00416624">
        <w:t>isy of those reasons?</w:t>
      </w:r>
    </w:p>
    <w:p w14:paraId="502840D2" w14:textId="334B87DD" w:rsidR="00416624" w:rsidRDefault="00416624" w:rsidP="00301C5D">
      <w:pPr>
        <w:rPr>
          <w:b/>
          <w:bCs/>
        </w:rPr>
      </w:pPr>
    </w:p>
    <w:p w14:paraId="6C275290" w14:textId="77777777" w:rsidR="00416624" w:rsidRDefault="00416624" w:rsidP="00301C5D">
      <w:pPr>
        <w:rPr>
          <w:b/>
          <w:bCs/>
        </w:rPr>
      </w:pPr>
      <w:r>
        <w:rPr>
          <w:b/>
          <w:bCs/>
        </w:rPr>
        <w:tab/>
        <w:t>4. CONNECT</w:t>
      </w:r>
    </w:p>
    <w:p w14:paraId="2CA9F9D1" w14:textId="3AF244B0" w:rsidR="001F54F9" w:rsidRPr="001F54F9" w:rsidRDefault="001F54F9" w:rsidP="001F54F9">
      <w:pPr>
        <w:ind w:left="720" w:firstLine="720"/>
      </w:pPr>
      <w:r>
        <w:rPr>
          <w:b/>
          <w:bCs/>
        </w:rPr>
        <w:t xml:space="preserve">a.     </w:t>
      </w:r>
      <w:r w:rsidR="00416624" w:rsidRPr="00CB4BD7">
        <w:rPr>
          <w:b/>
          <w:bCs/>
        </w:rPr>
        <w:t>Read:</w:t>
      </w:r>
      <w:r w:rsidR="00416624" w:rsidRPr="00CB4BD7">
        <w:t xml:space="preserve"> </w:t>
      </w:r>
      <w:hyperlink r:id="rId8" w:history="1">
        <w:proofErr w:type="spellStart"/>
        <w:r w:rsidRPr="001F54F9">
          <w:rPr>
            <w:rStyle w:val="Hyperlink"/>
          </w:rPr>
          <w:t>Ahmaud</w:t>
        </w:r>
        <w:proofErr w:type="spellEnd"/>
        <w:r w:rsidRPr="001F54F9">
          <w:rPr>
            <w:rStyle w:val="Hyperlink"/>
          </w:rPr>
          <w:t xml:space="preserve"> </w:t>
        </w:r>
        <w:proofErr w:type="spellStart"/>
        <w:r w:rsidRPr="001F54F9">
          <w:rPr>
            <w:rStyle w:val="Hyperlink"/>
          </w:rPr>
          <w:t>Arbery</w:t>
        </w:r>
        <w:proofErr w:type="spellEnd"/>
        <w:r w:rsidRPr="001F54F9">
          <w:rPr>
            <w:rStyle w:val="Hyperlink"/>
          </w:rPr>
          <w:t xml:space="preserve"> Shooting: A Timeline of the Case</w:t>
        </w:r>
      </w:hyperlink>
      <w:r>
        <w:t xml:space="preserve"> </w:t>
      </w:r>
      <w:r w:rsidRPr="001F54F9">
        <w:t>in the N</w:t>
      </w:r>
      <w:r>
        <w:t>Y</w:t>
      </w:r>
      <w:r w:rsidRPr="001F54F9">
        <w:t xml:space="preserve"> Times</w:t>
      </w:r>
    </w:p>
    <w:p w14:paraId="0D53E0D0" w14:textId="49CEF915" w:rsidR="00416624" w:rsidRDefault="00416624" w:rsidP="00416624">
      <w:pPr>
        <w:pStyle w:val="NoSpacing"/>
        <w:ind w:left="720"/>
      </w:pPr>
      <w:r>
        <w:t xml:space="preserve">       </w:t>
      </w:r>
      <w:r>
        <w:tab/>
      </w:r>
      <w:r w:rsidRPr="00CB4BD7">
        <w:rPr>
          <w:b/>
          <w:bCs/>
        </w:rPr>
        <w:t xml:space="preserve">b. </w:t>
      </w:r>
      <w:r>
        <w:rPr>
          <w:b/>
          <w:bCs/>
        </w:rPr>
        <w:t xml:space="preserve">   </w:t>
      </w:r>
      <w:r w:rsidRPr="00CB4BD7">
        <w:rPr>
          <w:b/>
          <w:bCs/>
        </w:rPr>
        <w:t>Answer:</w:t>
      </w:r>
      <w:r w:rsidRPr="00CB4BD7">
        <w:t xml:space="preserve"> </w:t>
      </w:r>
      <w:r>
        <w:t xml:space="preserve">Is there an historic thread of vigilantism in American history that </w:t>
      </w:r>
      <w:r>
        <w:tab/>
      </w:r>
      <w:r>
        <w:tab/>
        <w:t xml:space="preserve">       connects this event </w:t>
      </w:r>
      <w:r w:rsidR="00AD2C0B">
        <w:t>to</w:t>
      </w:r>
      <w:r>
        <w:t xml:space="preserve"> those of parts 3 to part 4 of the discussion </w:t>
      </w:r>
      <w:r>
        <w:tab/>
      </w:r>
      <w:r>
        <w:tab/>
      </w:r>
      <w:r>
        <w:tab/>
        <w:t xml:space="preserve">       prompt, in your opinion? Why or why not?</w:t>
      </w:r>
    </w:p>
    <w:p w14:paraId="633B7C5F" w14:textId="1EA96D3A" w:rsidR="00416624" w:rsidRPr="00CB4BD7" w:rsidRDefault="00416624" w:rsidP="00416624">
      <w:pPr>
        <w:pStyle w:val="NoSpacing"/>
        <w:ind w:left="720"/>
      </w:pPr>
      <w:r>
        <w:t xml:space="preserve">  </w:t>
      </w:r>
      <w:r>
        <w:tab/>
        <w:t xml:space="preserve">     </w:t>
      </w:r>
    </w:p>
    <w:p w14:paraId="73A7FF60" w14:textId="7C1F26D8" w:rsidR="00416624" w:rsidRPr="00301C5D" w:rsidRDefault="00416624" w:rsidP="00301C5D">
      <w:pPr>
        <w:rPr>
          <w:b/>
          <w:bCs/>
        </w:rPr>
      </w:pPr>
      <w:r>
        <w:rPr>
          <w:b/>
          <w:bCs/>
        </w:rPr>
        <w:t xml:space="preserve"> </w:t>
      </w:r>
    </w:p>
    <w:p w14:paraId="4BFF43FC" w14:textId="1ADFF9F8" w:rsidR="00301C5D" w:rsidRDefault="00301C5D" w:rsidP="00301C5D">
      <w:pPr>
        <w:rPr>
          <w:b/>
          <w:bCs/>
        </w:rPr>
      </w:pPr>
    </w:p>
    <w:p w14:paraId="1D8571F8" w14:textId="77777777" w:rsidR="00301C5D" w:rsidRPr="00301C5D" w:rsidRDefault="00301C5D" w:rsidP="00301C5D">
      <w:pPr>
        <w:rPr>
          <w:b/>
          <w:bCs/>
        </w:rPr>
      </w:pPr>
    </w:p>
    <w:sectPr w:rsidR="00301C5D" w:rsidRPr="0030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0DA"/>
    <w:multiLevelType w:val="hybridMultilevel"/>
    <w:tmpl w:val="35A6A9F8"/>
    <w:lvl w:ilvl="0" w:tplc="23AE247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75DE6"/>
    <w:multiLevelType w:val="hybridMultilevel"/>
    <w:tmpl w:val="EB407728"/>
    <w:lvl w:ilvl="0" w:tplc="BC74277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1D541EB"/>
    <w:multiLevelType w:val="hybridMultilevel"/>
    <w:tmpl w:val="D1568962"/>
    <w:lvl w:ilvl="0" w:tplc="19A8C4A6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DC1AA7"/>
    <w:multiLevelType w:val="hybridMultilevel"/>
    <w:tmpl w:val="EF38E740"/>
    <w:lvl w:ilvl="0" w:tplc="E4FA0FBC">
      <w:start w:val="1"/>
      <w:numFmt w:val="low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5E95578B"/>
    <w:multiLevelType w:val="hybridMultilevel"/>
    <w:tmpl w:val="4BDEE3F8"/>
    <w:lvl w:ilvl="0" w:tplc="7804A166">
      <w:start w:val="1"/>
      <w:numFmt w:val="low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93712795">
    <w:abstractNumId w:val="2"/>
  </w:num>
  <w:num w:numId="2" w16cid:durableId="522593802">
    <w:abstractNumId w:val="0"/>
  </w:num>
  <w:num w:numId="3" w16cid:durableId="1103262671">
    <w:abstractNumId w:val="4"/>
  </w:num>
  <w:num w:numId="4" w16cid:durableId="318002173">
    <w:abstractNumId w:val="3"/>
  </w:num>
  <w:num w:numId="5" w16cid:durableId="75308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5D"/>
    <w:rsid w:val="00031CEE"/>
    <w:rsid w:val="00065E3F"/>
    <w:rsid w:val="000A0BF7"/>
    <w:rsid w:val="00143F5E"/>
    <w:rsid w:val="0017243A"/>
    <w:rsid w:val="001B57BA"/>
    <w:rsid w:val="001C26F6"/>
    <w:rsid w:val="001C52EE"/>
    <w:rsid w:val="001E0EA6"/>
    <w:rsid w:val="001E34C4"/>
    <w:rsid w:val="001F54F9"/>
    <w:rsid w:val="002A60E2"/>
    <w:rsid w:val="002A74FF"/>
    <w:rsid w:val="00301C5D"/>
    <w:rsid w:val="00336137"/>
    <w:rsid w:val="00351E62"/>
    <w:rsid w:val="00371347"/>
    <w:rsid w:val="003A729D"/>
    <w:rsid w:val="003A7485"/>
    <w:rsid w:val="003E1A89"/>
    <w:rsid w:val="00416624"/>
    <w:rsid w:val="0042277D"/>
    <w:rsid w:val="004259B3"/>
    <w:rsid w:val="004F4AE0"/>
    <w:rsid w:val="005412E7"/>
    <w:rsid w:val="005449D9"/>
    <w:rsid w:val="00570262"/>
    <w:rsid w:val="00595596"/>
    <w:rsid w:val="005A6550"/>
    <w:rsid w:val="00611E13"/>
    <w:rsid w:val="0063127C"/>
    <w:rsid w:val="006411F2"/>
    <w:rsid w:val="0068453A"/>
    <w:rsid w:val="006C7169"/>
    <w:rsid w:val="006E57F9"/>
    <w:rsid w:val="00722019"/>
    <w:rsid w:val="00752A56"/>
    <w:rsid w:val="007A0E6C"/>
    <w:rsid w:val="007A284D"/>
    <w:rsid w:val="007D0E34"/>
    <w:rsid w:val="007E2885"/>
    <w:rsid w:val="007F0E02"/>
    <w:rsid w:val="007F7146"/>
    <w:rsid w:val="00842930"/>
    <w:rsid w:val="00871692"/>
    <w:rsid w:val="0088100B"/>
    <w:rsid w:val="008A259E"/>
    <w:rsid w:val="009013DF"/>
    <w:rsid w:val="00922AA3"/>
    <w:rsid w:val="009775B7"/>
    <w:rsid w:val="009A16C3"/>
    <w:rsid w:val="009C0DF7"/>
    <w:rsid w:val="009E6141"/>
    <w:rsid w:val="00A4026E"/>
    <w:rsid w:val="00A75098"/>
    <w:rsid w:val="00A81F67"/>
    <w:rsid w:val="00A85D69"/>
    <w:rsid w:val="00AB3FC9"/>
    <w:rsid w:val="00AC71D7"/>
    <w:rsid w:val="00AD2C0B"/>
    <w:rsid w:val="00B131B8"/>
    <w:rsid w:val="00B20CAC"/>
    <w:rsid w:val="00B83A0D"/>
    <w:rsid w:val="00BA44C1"/>
    <w:rsid w:val="00BA4ACA"/>
    <w:rsid w:val="00BD2EC5"/>
    <w:rsid w:val="00BD67CA"/>
    <w:rsid w:val="00BE358F"/>
    <w:rsid w:val="00BF342E"/>
    <w:rsid w:val="00C1714D"/>
    <w:rsid w:val="00C34C48"/>
    <w:rsid w:val="00C67288"/>
    <w:rsid w:val="00CA6582"/>
    <w:rsid w:val="00CE6686"/>
    <w:rsid w:val="00D02BCF"/>
    <w:rsid w:val="00D12F7B"/>
    <w:rsid w:val="00D36367"/>
    <w:rsid w:val="00D375AB"/>
    <w:rsid w:val="00D5297E"/>
    <w:rsid w:val="00D52AF6"/>
    <w:rsid w:val="00DA73B5"/>
    <w:rsid w:val="00DE1616"/>
    <w:rsid w:val="00E8539B"/>
    <w:rsid w:val="00E93BA0"/>
    <w:rsid w:val="00E94C40"/>
    <w:rsid w:val="00EA5544"/>
    <w:rsid w:val="00EB1CA9"/>
    <w:rsid w:val="00F03171"/>
    <w:rsid w:val="00F324ED"/>
    <w:rsid w:val="00F95EBA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C796"/>
  <w15:chartTrackingRefBased/>
  <w15:docId w15:val="{278BC48A-FBDD-4A99-A927-2E0A122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5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C5D"/>
    <w:rPr>
      <w:color w:val="0563C1" w:themeColor="hyperlink"/>
      <w:u w:val="none"/>
    </w:rPr>
  </w:style>
  <w:style w:type="paragraph" w:styleId="ListParagraph">
    <w:name w:val="List Paragraph"/>
    <w:basedOn w:val="Normal"/>
    <w:uiPriority w:val="34"/>
    <w:qFormat/>
    <w:rsid w:val="00301C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1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C5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16624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article/ahmaud-arbery-timel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vigilant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cryl.com/media/detail-hanging-tree-lynching-orange-texas-1888-cropped-0b64bc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Gerdes, Christopher</dc:creator>
  <cp:keywords/>
  <dc:description/>
  <cp:lastModifiedBy>Christopher L. Gerdes</cp:lastModifiedBy>
  <cp:revision>2</cp:revision>
  <cp:lastPrinted>2023-01-31T15:05:00Z</cp:lastPrinted>
  <dcterms:created xsi:type="dcterms:W3CDTF">2023-01-31T15:46:00Z</dcterms:created>
  <dcterms:modified xsi:type="dcterms:W3CDTF">2023-01-31T15:46:00Z</dcterms:modified>
</cp:coreProperties>
</file>