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2F44F" w14:textId="619ABB8B" w:rsidR="00525809" w:rsidRPr="00525809" w:rsidRDefault="00525809" w:rsidP="00525809">
      <w:pPr>
        <w:pStyle w:val="NoSpacing"/>
        <w:rPr>
          <w:color w:val="8EAADB" w:themeColor="accent1" w:themeTint="99"/>
          <w:sz w:val="32"/>
          <w:szCs w:val="32"/>
        </w:rPr>
      </w:pPr>
      <w:r w:rsidRPr="00525809">
        <w:rPr>
          <w:color w:val="8EAADB" w:themeColor="accent1" w:themeTint="99"/>
          <w:sz w:val="32"/>
          <w:szCs w:val="32"/>
        </w:rPr>
        <w:t>Chapter 1</w:t>
      </w:r>
      <w:r>
        <w:rPr>
          <w:color w:val="8EAADB" w:themeColor="accent1" w:themeTint="99"/>
          <w:sz w:val="32"/>
          <w:szCs w:val="32"/>
        </w:rPr>
        <w:t>8</w:t>
      </w:r>
      <w:r w:rsidRPr="00525809">
        <w:rPr>
          <w:color w:val="8EAADB" w:themeColor="accent1" w:themeTint="99"/>
          <w:sz w:val="32"/>
          <w:szCs w:val="32"/>
        </w:rPr>
        <w:t xml:space="preserve"> </w:t>
      </w:r>
      <w:bookmarkStart w:id="0" w:name="_Hlk124322498"/>
      <w:r w:rsidRPr="00525809">
        <w:rPr>
          <w:color w:val="8EAADB" w:themeColor="accent1" w:themeTint="99"/>
          <w:sz w:val="32"/>
          <w:szCs w:val="32"/>
        </w:rPr>
        <w:t>–</w:t>
      </w:r>
      <w:bookmarkEnd w:id="0"/>
      <w:r w:rsidRPr="00525809">
        <w:rPr>
          <w:color w:val="8EAADB" w:themeColor="accent1" w:themeTint="99"/>
          <w:sz w:val="32"/>
          <w:szCs w:val="32"/>
        </w:rPr>
        <w:t xml:space="preserve"> </w:t>
      </w:r>
      <w:r>
        <w:rPr>
          <w:color w:val="8EAADB" w:themeColor="accent1" w:themeTint="99"/>
          <w:sz w:val="32"/>
          <w:szCs w:val="32"/>
        </w:rPr>
        <w:t>Gospel of Wealth</w:t>
      </w:r>
    </w:p>
    <w:p w14:paraId="41D35FA1" w14:textId="77777777" w:rsidR="00525809" w:rsidRDefault="00525809" w:rsidP="00525809">
      <w:pPr>
        <w:pStyle w:val="NoSpacing"/>
      </w:pPr>
      <w:r>
        <w:t>Christopher Gerdes, M.A.I.S.</w:t>
      </w:r>
    </w:p>
    <w:p w14:paraId="3C576C09" w14:textId="650870AA" w:rsidR="00525809" w:rsidRDefault="00525809" w:rsidP="00525809">
      <w:pPr>
        <w:pStyle w:val="NoSpacing"/>
        <w:rPr>
          <w:rFonts w:cstheme="minorHAnsi"/>
          <w:b/>
          <w:bCs/>
          <w:color w:val="000000" w:themeColor="text1"/>
        </w:rPr>
      </w:pPr>
      <w:hyperlink r:id="rId8" w:history="1">
        <w:r w:rsidRPr="00716384">
          <w:rPr>
            <w:rStyle w:val="Hyperlink"/>
            <w:rFonts w:cstheme="minorHAnsi"/>
          </w:rPr>
          <w:t>Christopher.gerdes@hccs.edu</w:t>
        </w:r>
      </w:hyperlink>
    </w:p>
    <w:p w14:paraId="0C254016" w14:textId="77777777" w:rsidR="00525809" w:rsidRDefault="00525809">
      <w:pPr>
        <w:rPr>
          <w:rFonts w:cstheme="minorHAnsi"/>
          <w:b/>
          <w:bCs/>
          <w:color w:val="000000" w:themeColor="text1"/>
        </w:rPr>
      </w:pPr>
    </w:p>
    <w:p w14:paraId="03C61556" w14:textId="730C5CF7" w:rsidR="00671457" w:rsidRPr="003515C4" w:rsidRDefault="003515C4">
      <w:pPr>
        <w:rPr>
          <w:rFonts w:cstheme="minorHAnsi"/>
          <w:color w:val="000000" w:themeColor="text1"/>
        </w:rPr>
      </w:pPr>
      <w:r w:rsidRPr="009B605C">
        <w:rPr>
          <w:rFonts w:cstheme="minorHAnsi"/>
          <w:b/>
          <w:bCs/>
          <w:color w:val="000000" w:themeColor="text1"/>
        </w:rPr>
        <w:t>Directions</w:t>
      </w:r>
      <w:r>
        <w:rPr>
          <w:rFonts w:cstheme="minorHAnsi"/>
          <w:color w:val="000000" w:themeColor="text1"/>
        </w:rPr>
        <w:t>: Follow each prompt. You will read a selection and/or view an image/document. Answer each question thoroughly. {</w:t>
      </w:r>
      <w:r w:rsidRPr="009B605C">
        <w:rPr>
          <w:rFonts w:cstheme="minorHAnsi"/>
          <w:i/>
          <w:iCs/>
          <w:color w:val="000000" w:themeColor="text1"/>
        </w:rPr>
        <w:t>Instructor</w:t>
      </w:r>
      <w:r>
        <w:rPr>
          <w:rFonts w:cstheme="minorHAnsi"/>
          <w:i/>
          <w:iCs/>
          <w:color w:val="000000" w:themeColor="text1"/>
        </w:rPr>
        <w:t>s:</w:t>
      </w:r>
      <w:r w:rsidRPr="009B605C">
        <w:rPr>
          <w:rFonts w:cstheme="minorHAnsi"/>
          <w:i/>
          <w:iCs/>
          <w:color w:val="000000" w:themeColor="text1"/>
        </w:rPr>
        <w:t xml:space="preserve"> insert specific directions such as word count, response type, submission format, etc.</w:t>
      </w:r>
      <w:r>
        <w:rPr>
          <w:rFonts w:cstheme="minorHAnsi"/>
          <w:color w:val="000000" w:themeColor="text1"/>
        </w:rPr>
        <w:t>}</w:t>
      </w:r>
    </w:p>
    <w:p w14:paraId="4B0637FB" w14:textId="6AC61506" w:rsidR="0042023C" w:rsidRDefault="0042023C">
      <w:r>
        <w:rPr>
          <w:noProof/>
        </w:rPr>
        <w:drawing>
          <wp:inline distT="0" distB="0" distL="0" distR="0" wp14:anchorId="55059069" wp14:editId="181872D6">
            <wp:extent cx="5943600" cy="4655185"/>
            <wp:effectExtent l="0" t="0" r="0" b="0"/>
            <wp:docPr id="1" name="Picture 1" descr="New York tenement family, New York, NY, c. 1890. | Here, a l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ork tenement family, New York, NY, c. 1890. | Here, a l… | Flick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2E309" w14:textId="35040CC9" w:rsidR="003515C4" w:rsidRDefault="007C2E46">
      <w:r>
        <w:rPr>
          <w:color w:val="000000"/>
          <w:bdr w:val="none" w:sz="0" w:space="0" w:color="auto" w:frame="1"/>
          <w:shd w:val="clear" w:color="auto" w:fill="FFFFFF"/>
        </w:rPr>
        <w:t xml:space="preserve">Image 1: </w:t>
      </w:r>
      <w:r w:rsidR="00F632E2">
        <w:rPr>
          <w:color w:val="000000"/>
          <w:bdr w:val="none" w:sz="0" w:space="0" w:color="auto" w:frame="1"/>
          <w:shd w:val="clear" w:color="auto" w:fill="FFFFFF"/>
        </w:rPr>
        <w:t>“Five Cent a Shot,” Unauthorized Lodging in a Byard Street Tenement</w:t>
      </w:r>
      <w:r>
        <w:rPr>
          <w:color w:val="000000"/>
          <w:bdr w:val="none" w:sz="0" w:space="0" w:color="auto" w:frame="1"/>
          <w:shd w:val="clear" w:color="auto" w:fill="FFFFFF"/>
        </w:rPr>
        <w:t>. By Jacob Riis. Collections: Jacob August Riis Photography</w:t>
      </w:r>
      <w:r w:rsidR="00F632E2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in 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How the Other Half </w:t>
      </w:r>
      <w:r w:rsidRPr="007C2E46">
        <w:rPr>
          <w:color w:val="000000"/>
          <w:bdr w:val="none" w:sz="0" w:space="0" w:color="auto" w:frame="1"/>
          <w:shd w:val="clear" w:color="auto" w:fill="FFFFFF"/>
        </w:rPr>
        <w:t>Lives</w:t>
      </w:r>
      <w:r>
        <w:rPr>
          <w:color w:val="000000"/>
          <w:bdr w:val="none" w:sz="0" w:space="0" w:color="auto" w:frame="1"/>
          <w:shd w:val="clear" w:color="auto" w:fill="FFFFFF"/>
        </w:rPr>
        <w:t xml:space="preserve">: 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Studies Among the Tenements of New York. </w:t>
      </w:r>
      <w:r w:rsidR="00F632E2" w:rsidRPr="007C2E46">
        <w:rPr>
          <w:color w:val="000000"/>
          <w:bdr w:val="none" w:sz="0" w:space="0" w:color="auto" w:frame="1"/>
          <w:shd w:val="clear" w:color="auto" w:fill="FFFFFF"/>
        </w:rPr>
        <w:t>c</w:t>
      </w:r>
      <w:r w:rsidR="00F632E2">
        <w:rPr>
          <w:color w:val="000000"/>
          <w:bdr w:val="none" w:sz="0" w:space="0" w:color="auto" w:frame="1"/>
          <w:shd w:val="clear" w:color="auto" w:fill="FFFFFF"/>
        </w:rPr>
        <w:t>. 18</w:t>
      </w:r>
      <w:r>
        <w:rPr>
          <w:color w:val="000000"/>
          <w:bdr w:val="none" w:sz="0" w:space="0" w:color="auto" w:frame="1"/>
          <w:shd w:val="clear" w:color="auto" w:fill="FFFFFF"/>
        </w:rPr>
        <w:t xml:space="preserve">90. Source: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Preus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Museum. Source link</w:t>
      </w:r>
      <w:r w:rsidR="00F632E2">
        <w:rPr>
          <w:color w:val="000000"/>
          <w:bdr w:val="none" w:sz="0" w:space="0" w:color="auto" w:frame="1"/>
          <w:shd w:val="clear" w:color="auto" w:fill="FFFFFF"/>
        </w:rPr>
        <w:t> </w:t>
      </w:r>
      <w:hyperlink r:id="rId10" w:tgtFrame="_blank" w:history="1">
        <w:r w:rsidR="00F632E2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https://picryl.com/media/five-cent-a-spot-unauthorized-lodgings-in-a-bayard-street-tenement-32c269</w:t>
        </w:r>
      </w:hyperlink>
      <w:r w:rsidR="00F632E2">
        <w:rPr>
          <w:rFonts w:ascii="Calibri" w:hAnsi="Calibri" w:cs="Calibri"/>
          <w:color w:val="201F1E"/>
          <w:shd w:val="clear" w:color="auto" w:fill="FFFFFF"/>
        </w:rPr>
        <w:t>. </w:t>
      </w:r>
      <w:r w:rsidR="00F632E2">
        <w:rPr>
          <w:color w:val="000000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 xml:space="preserve">Public Domain. </w:t>
      </w:r>
      <w:r w:rsidR="00F632E2">
        <w:rPr>
          <w:color w:val="000000"/>
          <w:bdr w:val="none" w:sz="0" w:space="0" w:color="auto" w:frame="1"/>
          <w:shd w:val="clear" w:color="auto" w:fill="FFFFFF"/>
        </w:rPr>
        <w:t>No known restrictions on publication.</w:t>
      </w:r>
    </w:p>
    <w:p w14:paraId="62489D35" w14:textId="77777777" w:rsidR="003515C4" w:rsidRDefault="003515C4"/>
    <w:p w14:paraId="71871012" w14:textId="2C297FFD" w:rsidR="003515C4" w:rsidRDefault="003515C4">
      <w:r>
        <w:t>Questions:</w:t>
      </w:r>
    </w:p>
    <w:p w14:paraId="4F1FD0CB" w14:textId="7479DDE2" w:rsidR="003515C4" w:rsidRDefault="003515C4" w:rsidP="33BA4F49">
      <w:r>
        <w:tab/>
      </w:r>
      <w:r w:rsidRPr="003515C4">
        <w:rPr>
          <w:b/>
          <w:bCs/>
        </w:rPr>
        <w:t>1.</w:t>
      </w:r>
      <w:r>
        <w:t xml:space="preserve"> </w:t>
      </w:r>
      <w:r>
        <w:rPr>
          <w:b/>
          <w:bCs/>
        </w:rPr>
        <w:t>BACKGROUND</w:t>
      </w:r>
      <w:r w:rsidR="26AE89E0">
        <w:rPr>
          <w:b/>
          <w:bCs/>
        </w:rPr>
        <w:t>:</w:t>
      </w:r>
      <w:r w:rsidR="003F7537">
        <w:t xml:space="preserve"> </w:t>
      </w:r>
    </w:p>
    <w:p w14:paraId="4C4BC0F9" w14:textId="39300F2D" w:rsidR="0042023C" w:rsidRPr="005D60B1" w:rsidRDefault="003515C4" w:rsidP="005D60B1">
      <w:pPr>
        <w:pStyle w:val="Heading1"/>
        <w:spacing w:before="0" w:beforeAutospacing="0" w:after="0" w:afterAutospacing="0"/>
        <w:ind w:left="1440"/>
        <w:rPr>
          <w:rStyle w:val="Hyperlink"/>
          <w:rFonts w:ascii="Arial" w:hAnsi="Arial" w:cs="Arial"/>
          <w:b w:val="0"/>
          <w:bCs w:val="0"/>
          <w:color w:val="2D2D2D"/>
          <w:sz w:val="72"/>
          <w:szCs w:val="72"/>
          <w:u w:val="none"/>
        </w:rPr>
      </w:pPr>
      <w:r w:rsidRPr="005D60B1">
        <w:rPr>
          <w:rFonts w:asciiTheme="minorHAnsi" w:hAnsiTheme="minorHAnsi" w:cstheme="minorHAnsi"/>
          <w:sz w:val="22"/>
          <w:szCs w:val="22"/>
        </w:rPr>
        <w:t xml:space="preserve">a. </w:t>
      </w:r>
      <w:r w:rsidR="0042023C" w:rsidRPr="005D60B1">
        <w:rPr>
          <w:rFonts w:asciiTheme="minorHAnsi" w:hAnsiTheme="minorHAnsi" w:cstheme="minorHAnsi"/>
          <w:sz w:val="22"/>
          <w:szCs w:val="22"/>
        </w:rPr>
        <w:t>Read</w:t>
      </w:r>
      <w:r w:rsidR="005D60B1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="005D60B1" w:rsidRPr="005D60B1">
          <w:rPr>
            <w:rStyle w:val="Hyperlink"/>
            <w:rFonts w:asciiTheme="minorHAnsi" w:hAnsiTheme="minorHAnsi" w:cstheme="minorHAnsi"/>
            <w:sz w:val="22"/>
            <w:szCs w:val="22"/>
          </w:rPr>
          <w:t>“</w:t>
        </w:r>
        <w:r w:rsidR="005D60B1" w:rsidRPr="005D60B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Pioneering Social Reformer Jacob Riis Revealed “How The Other Half Lives” in America”</w:t>
        </w:r>
      </w:hyperlink>
      <w:r w:rsidR="005D60B1">
        <w:rPr>
          <w:rFonts w:asciiTheme="minorHAnsi" w:hAnsiTheme="minorHAnsi" w:cstheme="minorHAnsi"/>
          <w:b w:val="0"/>
          <w:bCs w:val="0"/>
          <w:color w:val="2D2D2D"/>
          <w:sz w:val="22"/>
          <w:szCs w:val="22"/>
        </w:rPr>
        <w:t xml:space="preserve"> in The Smithsonian Magazine.</w:t>
      </w:r>
    </w:p>
    <w:p w14:paraId="5D3E3842" w14:textId="612B3545" w:rsidR="0042023C" w:rsidRDefault="003515C4" w:rsidP="009B0BA0">
      <w:pPr>
        <w:ind w:left="1440"/>
      </w:pPr>
      <w:r w:rsidRPr="33BA4F49">
        <w:rPr>
          <w:b/>
          <w:bCs/>
        </w:rPr>
        <w:t xml:space="preserve">b. </w:t>
      </w:r>
      <w:r w:rsidR="0042023C" w:rsidRPr="33BA4F49">
        <w:rPr>
          <w:b/>
          <w:bCs/>
        </w:rPr>
        <w:t>Answer:</w:t>
      </w:r>
      <w:r w:rsidR="0042023C">
        <w:t xml:space="preserve"> </w:t>
      </w:r>
      <w:r w:rsidR="2F23C5EA">
        <w:t>How</w:t>
      </w:r>
      <w:r>
        <w:t xml:space="preserve"> does Jacob Riis</w:t>
      </w:r>
      <w:r w:rsidR="00632701">
        <w:t xml:space="preserve"> </w:t>
      </w:r>
      <w:r>
        <w:t xml:space="preserve">connect wealth and poverty </w:t>
      </w:r>
      <w:r w:rsidR="00632701">
        <w:t>to the role of early philanthropy</w:t>
      </w:r>
      <w:r w:rsidR="009B0BA0">
        <w:t>?</w:t>
      </w:r>
    </w:p>
    <w:p w14:paraId="6A3E45BC" w14:textId="7DF6E8EE" w:rsidR="1E71374D" w:rsidRDefault="1E71374D" w:rsidP="1E71374D">
      <w:pPr>
        <w:ind w:left="1440"/>
      </w:pPr>
    </w:p>
    <w:p w14:paraId="34195FAD" w14:textId="04AA568D" w:rsidR="0042023C" w:rsidRDefault="009B0BA0" w:rsidP="003F7537">
      <w:pPr>
        <w:ind w:firstLine="720"/>
      </w:pPr>
      <w:r w:rsidRPr="33BA4F49">
        <w:rPr>
          <w:b/>
          <w:bCs/>
        </w:rPr>
        <w:lastRenderedPageBreak/>
        <w:t xml:space="preserve">2. </w:t>
      </w:r>
      <w:r w:rsidR="00525809">
        <w:rPr>
          <w:b/>
          <w:bCs/>
        </w:rPr>
        <w:t>CONSIDER</w:t>
      </w:r>
      <w:r w:rsidR="0042023C">
        <w:t>:</w:t>
      </w:r>
    </w:p>
    <w:p w14:paraId="58D6BC1C" w14:textId="1240CEFA" w:rsidR="0042023C" w:rsidRDefault="0042023C" w:rsidP="003F7537">
      <w:pPr>
        <w:ind w:left="1440"/>
      </w:pPr>
      <w:r w:rsidRPr="009B0BA0">
        <w:rPr>
          <w:b/>
          <w:bCs/>
        </w:rPr>
        <w:t>a.</w:t>
      </w:r>
      <w:r>
        <w:t xml:space="preserve"> </w:t>
      </w:r>
      <w:r w:rsidRPr="009B0BA0">
        <w:rPr>
          <w:b/>
          <w:bCs/>
        </w:rPr>
        <w:t>View</w:t>
      </w:r>
      <w:r>
        <w:t xml:space="preserve">: </w:t>
      </w:r>
      <w:r w:rsidR="009B0BA0">
        <w:t>Look at the photo above taken in 1890</w:t>
      </w:r>
      <w:r w:rsidR="003F7537">
        <w:t xml:space="preserve"> taken by Jacob Riis of an occupied tenement in New York City</w:t>
      </w:r>
    </w:p>
    <w:p w14:paraId="14E5B277" w14:textId="5B511A98" w:rsidR="0042023C" w:rsidRDefault="0042023C" w:rsidP="009B0BA0">
      <w:pPr>
        <w:ind w:left="1440"/>
      </w:pPr>
      <w:r w:rsidRPr="1E71374D">
        <w:rPr>
          <w:b/>
          <w:bCs/>
        </w:rPr>
        <w:t>b.</w:t>
      </w:r>
      <w:r>
        <w:t xml:space="preserve"> </w:t>
      </w:r>
      <w:r w:rsidR="009B0BA0" w:rsidRPr="1E71374D">
        <w:rPr>
          <w:b/>
          <w:bCs/>
        </w:rPr>
        <w:t xml:space="preserve">Answer: </w:t>
      </w:r>
      <w:r w:rsidR="009B0BA0">
        <w:t xml:space="preserve">What </w:t>
      </w:r>
      <w:r w:rsidR="00632701">
        <w:t xml:space="preserve">does </w:t>
      </w:r>
      <w:r w:rsidR="00AB5184">
        <w:t>this</w:t>
      </w:r>
      <w:r w:rsidR="00632701">
        <w:t xml:space="preserve"> photo suggest about life in urban N</w:t>
      </w:r>
      <w:r w:rsidR="00AB5184">
        <w:t>ew York City?</w:t>
      </w:r>
    </w:p>
    <w:p w14:paraId="517627E3" w14:textId="77777777" w:rsidR="003F7537" w:rsidRPr="009B0BA0" w:rsidRDefault="003F7537" w:rsidP="009B0BA0">
      <w:pPr>
        <w:ind w:left="1440"/>
      </w:pPr>
    </w:p>
    <w:p w14:paraId="61DA465C" w14:textId="02E39EB4" w:rsidR="1E71374D" w:rsidRDefault="1E71374D" w:rsidP="1E71374D">
      <w:pPr>
        <w:ind w:left="1440"/>
      </w:pPr>
    </w:p>
    <w:p w14:paraId="338DB72F" w14:textId="0D72F77A" w:rsidR="1E71374D" w:rsidRDefault="1E71374D" w:rsidP="1E71374D">
      <w:pPr>
        <w:ind w:left="1440"/>
      </w:pPr>
    </w:p>
    <w:p w14:paraId="5A2CB657" w14:textId="5949F453" w:rsidR="0042023C" w:rsidRDefault="009B0BA0" w:rsidP="00525809">
      <w:pPr>
        <w:ind w:firstLine="720"/>
        <w:rPr>
          <w:b/>
          <w:bCs/>
        </w:rPr>
      </w:pPr>
      <w:r>
        <w:rPr>
          <w:b/>
          <w:bCs/>
        </w:rPr>
        <w:t xml:space="preserve">3. </w:t>
      </w:r>
      <w:r w:rsidR="00525809">
        <w:rPr>
          <w:b/>
          <w:bCs/>
        </w:rPr>
        <w:t>REFLECT</w:t>
      </w:r>
      <w:r>
        <w:rPr>
          <w:b/>
          <w:bCs/>
        </w:rPr>
        <w:t>:</w:t>
      </w:r>
    </w:p>
    <w:p w14:paraId="1266257E" w14:textId="0EC3C88D" w:rsidR="009B0BA0" w:rsidRDefault="009B0BA0" w:rsidP="00632701">
      <w:pPr>
        <w:ind w:left="1440"/>
        <w:rPr>
          <w:b/>
          <w:bCs/>
        </w:rPr>
      </w:pPr>
      <w:r w:rsidRPr="33BA4F49">
        <w:rPr>
          <w:b/>
          <w:bCs/>
        </w:rPr>
        <w:t xml:space="preserve">a. Read: </w:t>
      </w:r>
      <w:r w:rsidR="5800D414" w:rsidRPr="33BA4F49">
        <w:rPr>
          <w:i/>
          <w:iCs/>
        </w:rPr>
        <w:t xml:space="preserve"> </w:t>
      </w:r>
      <w:r w:rsidR="00F632E2">
        <w:rPr>
          <w:rFonts w:ascii="Calibri" w:hAnsi="Calibri" w:cs="Calibri"/>
          <w:color w:val="201F1E"/>
          <w:shd w:val="clear" w:color="auto" w:fill="FFFFFF"/>
        </w:rPr>
        <w:t> </w:t>
      </w:r>
      <w:hyperlink r:id="rId12" w:tgtFrame="_blank" w:history="1">
        <w:r w:rsidR="00F632E2">
          <w:rPr>
            <w:rStyle w:val="Hyperlink"/>
            <w:rFonts w:ascii="Calibri" w:hAnsi="Calibri" w:cs="Calibri"/>
            <w:i/>
            <w:iCs/>
            <w:bdr w:val="none" w:sz="0" w:space="0" w:color="auto" w:frame="1"/>
            <w:shd w:val="clear" w:color="auto" w:fill="FFFFFF"/>
          </w:rPr>
          <w:t>The Gospel of Wealth</w:t>
        </w:r>
      </w:hyperlink>
      <w:r w:rsidR="00F632E2">
        <w:rPr>
          <w:rFonts w:ascii="Calibri" w:hAnsi="Calibri" w:cs="Calibri"/>
          <w:i/>
          <w:iCs/>
          <w:color w:val="201F1E"/>
          <w:shd w:val="clear" w:color="auto" w:fill="FFFFFF"/>
        </w:rPr>
        <w:t> by </w:t>
      </w:r>
      <w:r w:rsidR="00F632E2">
        <w:rPr>
          <w:rFonts w:ascii="Calibri" w:hAnsi="Calibri" w:cs="Calibri"/>
          <w:color w:val="201F1E"/>
          <w:shd w:val="clear" w:color="auto" w:fill="FFFFFF"/>
        </w:rPr>
        <w:t>Andrew Carnegie</w:t>
      </w:r>
      <w:r w:rsidR="00F632E2">
        <w:rPr>
          <w:rFonts w:ascii="Calibri" w:hAnsi="Calibri" w:cs="Calibri"/>
          <w:i/>
          <w:iCs/>
          <w:color w:val="201F1E"/>
          <w:shd w:val="clear" w:color="auto" w:fill="FFFFFF"/>
        </w:rPr>
        <w:t> </w:t>
      </w:r>
      <w:r w:rsidR="00F632E2">
        <w:rPr>
          <w:rFonts w:ascii="Calibri" w:hAnsi="Calibri" w:cs="Calibri"/>
          <w:color w:val="201F1E"/>
          <w:shd w:val="clear" w:color="auto" w:fill="FFFFFF"/>
        </w:rPr>
        <w:t>on the Carnegie foundation website</w:t>
      </w:r>
    </w:p>
    <w:p w14:paraId="6DD7E340" w14:textId="411731A5" w:rsidR="00632701" w:rsidRDefault="00632701" w:rsidP="00632701">
      <w:pPr>
        <w:ind w:left="1440"/>
      </w:pPr>
      <w:r w:rsidRPr="33BA4F49">
        <w:rPr>
          <w:b/>
          <w:bCs/>
        </w:rPr>
        <w:t xml:space="preserve">b. Answer: </w:t>
      </w:r>
      <w:r w:rsidR="7C4F5219" w:rsidRPr="00AB5184">
        <w:t>What</w:t>
      </w:r>
      <w:r>
        <w:t xml:space="preserve"> does </w:t>
      </w:r>
      <w:r w:rsidR="4262CEB4">
        <w:t xml:space="preserve">Carnegie mean by </w:t>
      </w:r>
      <w:r w:rsidR="008F4696">
        <w:t>“</w:t>
      </w:r>
      <w:r w:rsidR="4262CEB4">
        <w:t xml:space="preserve">proper </w:t>
      </w:r>
      <w:r w:rsidR="2E826E15">
        <w:t>administration</w:t>
      </w:r>
      <w:r w:rsidR="4262CEB4">
        <w:t xml:space="preserve"> of wealth</w:t>
      </w:r>
      <w:r>
        <w:t>?</w:t>
      </w:r>
      <w:r w:rsidR="008F4696">
        <w:t>”</w:t>
      </w:r>
      <w:r>
        <w:t xml:space="preserve"> </w:t>
      </w:r>
      <w:r w:rsidR="00A073AE">
        <w:t>In which ways</w:t>
      </w:r>
      <w:r w:rsidR="3C26511F">
        <w:t xml:space="preserve"> </w:t>
      </w:r>
      <w:r w:rsidR="008F4696">
        <w:t>does he suggest</w:t>
      </w:r>
      <w:r w:rsidR="3C26511F">
        <w:t xml:space="preserve"> wealth </w:t>
      </w:r>
      <w:r w:rsidR="00A073AE">
        <w:t>could</w:t>
      </w:r>
      <w:r w:rsidR="008F4696">
        <w:t xml:space="preserve"> </w:t>
      </w:r>
      <w:r w:rsidR="3C26511F">
        <w:t xml:space="preserve">be distributed </w:t>
      </w:r>
      <w:r w:rsidR="368C7C70">
        <w:t>in societ</w:t>
      </w:r>
      <w:r w:rsidR="00A073AE">
        <w:t>y, and which one does he agree with most? Why?</w:t>
      </w:r>
      <w:r w:rsidR="3C26511F">
        <w:t xml:space="preserve"> </w:t>
      </w:r>
      <w:r w:rsidR="2DFE3BF3">
        <w:t xml:space="preserve"> </w:t>
      </w:r>
      <w:r>
        <w:t>Is his message consistent with that of Riis?</w:t>
      </w:r>
    </w:p>
    <w:p w14:paraId="708307A8" w14:textId="6DC99AB6" w:rsidR="00632701" w:rsidRDefault="00632701" w:rsidP="00632701">
      <w:pPr>
        <w:ind w:left="1440"/>
      </w:pPr>
    </w:p>
    <w:p w14:paraId="1F99C7B5" w14:textId="78B6266B" w:rsidR="67691301" w:rsidRDefault="67691301" w:rsidP="67691301">
      <w:pPr>
        <w:ind w:left="1440"/>
      </w:pPr>
    </w:p>
    <w:p w14:paraId="6A411A7F" w14:textId="20506DB4" w:rsidR="00632701" w:rsidRDefault="00632701" w:rsidP="33BA4F49">
      <w:pPr>
        <w:ind w:left="720"/>
        <w:jc w:val="both"/>
        <w:rPr>
          <w:b/>
          <w:bCs/>
        </w:rPr>
      </w:pPr>
      <w:r>
        <w:rPr>
          <w:b/>
          <w:bCs/>
        </w:rPr>
        <w:t>4. CONNECT:</w:t>
      </w:r>
    </w:p>
    <w:p w14:paraId="488D6543" w14:textId="0A3FFEA6" w:rsidR="00742F2D" w:rsidRDefault="00742F2D" w:rsidP="00742F2D">
      <w:pPr>
        <w:ind w:left="1440"/>
      </w:pPr>
      <w:r>
        <w:rPr>
          <w:b/>
          <w:bCs/>
        </w:rPr>
        <w:t xml:space="preserve">a. Read: </w:t>
      </w:r>
      <w:r>
        <w:t xml:space="preserve">Explore the </w:t>
      </w:r>
      <w:hyperlink r:id="rId13" w:history="1">
        <w:r w:rsidRPr="005D60B1">
          <w:rPr>
            <w:rStyle w:val="Hyperlink"/>
          </w:rPr>
          <w:t>Bill and Melinda Gates Foundation</w:t>
        </w:r>
      </w:hyperlink>
      <w:r w:rsidR="005D60B1">
        <w:t>.</w:t>
      </w:r>
    </w:p>
    <w:p w14:paraId="7D0FAAC6" w14:textId="6C6D9B11" w:rsidR="00742F2D" w:rsidRPr="00742F2D" w:rsidRDefault="00742F2D" w:rsidP="00742F2D">
      <w:pPr>
        <w:ind w:left="1440"/>
      </w:pPr>
      <w:r w:rsidRPr="33BA4F49">
        <w:rPr>
          <w:b/>
          <w:bCs/>
        </w:rPr>
        <w:t>b.</w:t>
      </w:r>
      <w:r>
        <w:t xml:space="preserve"> </w:t>
      </w:r>
      <w:r w:rsidRPr="33BA4F49">
        <w:rPr>
          <w:b/>
          <w:bCs/>
        </w:rPr>
        <w:t xml:space="preserve">Answer: </w:t>
      </w:r>
      <w:r>
        <w:t xml:space="preserve">Explain, according to the website, the role of the foundation. </w:t>
      </w:r>
      <w:r w:rsidR="00AB5184">
        <w:t>H</w:t>
      </w:r>
      <w:r w:rsidR="008F4696">
        <w:t>ow h</w:t>
      </w:r>
      <w:r>
        <w:t xml:space="preserve">as the ideal of philanthropy changed over the last century? </w:t>
      </w:r>
    </w:p>
    <w:p w14:paraId="4ABC6D7A" w14:textId="2CB0AB58" w:rsidR="33BA4F49" w:rsidRDefault="33BA4F49" w:rsidP="33BA4F49">
      <w:pPr>
        <w:ind w:left="1440"/>
      </w:pPr>
    </w:p>
    <w:p w14:paraId="11FC5AE0" w14:textId="1CF33B6C" w:rsidR="67691301" w:rsidRDefault="67691301" w:rsidP="67691301">
      <w:pPr>
        <w:ind w:left="1440"/>
      </w:pPr>
    </w:p>
    <w:p w14:paraId="7782FD6D" w14:textId="6326FFF0" w:rsidR="67691301" w:rsidRDefault="67691301" w:rsidP="67691301">
      <w:pPr>
        <w:ind w:left="1440"/>
        <w:jc w:val="both"/>
      </w:pPr>
    </w:p>
    <w:p w14:paraId="59858062" w14:textId="77777777" w:rsidR="00632701" w:rsidRPr="009B0BA0" w:rsidRDefault="00632701" w:rsidP="67691301">
      <w:pPr>
        <w:ind w:left="1440"/>
        <w:jc w:val="both"/>
        <w:rPr>
          <w:b/>
          <w:bCs/>
        </w:rPr>
      </w:pPr>
    </w:p>
    <w:p w14:paraId="37781DEE" w14:textId="1620F553" w:rsidR="0042023C" w:rsidRDefault="0042023C"/>
    <w:p w14:paraId="2B55D883" w14:textId="5D8195D3" w:rsidR="67691301" w:rsidRDefault="67691301" w:rsidP="67691301">
      <w:pPr>
        <w:rPr>
          <w:b/>
          <w:bCs/>
        </w:rPr>
      </w:pPr>
    </w:p>
    <w:p w14:paraId="360C0E74" w14:textId="66EEC2CE" w:rsidR="67691301" w:rsidRDefault="67691301" w:rsidP="67691301"/>
    <w:p w14:paraId="776BF9B8" w14:textId="2FFD4F24" w:rsidR="67691301" w:rsidRDefault="67691301" w:rsidP="67691301"/>
    <w:p w14:paraId="4077C54D" w14:textId="5C16A7C8" w:rsidR="67691301" w:rsidRDefault="67691301" w:rsidP="67691301"/>
    <w:p w14:paraId="028B90B1" w14:textId="77777777" w:rsidR="0042023C" w:rsidRDefault="0042023C"/>
    <w:p w14:paraId="0710C1F8" w14:textId="77777777" w:rsidR="0042023C" w:rsidRDefault="0042023C"/>
    <w:sectPr w:rsidR="004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oGC/LieW02yQAG" id="cZQhh6yh"/>
    <int:WordHash hashCode="NkPdJ9i9g1wpGP" id="S/s1mqOy"/>
    <int:WordHash hashCode="C057ZA8OmqzmTv" id="KfKpubN9"/>
  </int:Manifest>
  <int:Observations>
    <int:Content id="cZQhh6yh">
      <int:Rejection type="AugLoop_Text_Critique"/>
    </int:Content>
    <int:Content id="S/s1mqOy">
      <int:Rejection type="AugLoop_Text_Critique"/>
    </int:Content>
    <int:Content id="KfKpubN9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C0768"/>
    <w:multiLevelType w:val="hybridMultilevel"/>
    <w:tmpl w:val="94F61574"/>
    <w:lvl w:ilvl="0" w:tplc="681EA43C">
      <w:start w:val="1"/>
      <w:numFmt w:val="decimal"/>
      <w:lvlText w:val="%1."/>
      <w:lvlJc w:val="left"/>
      <w:pPr>
        <w:ind w:left="720" w:hanging="360"/>
      </w:pPr>
    </w:lvl>
    <w:lvl w:ilvl="1" w:tplc="3204485A">
      <w:start w:val="1"/>
      <w:numFmt w:val="lowerLetter"/>
      <w:lvlText w:val="%2."/>
      <w:lvlJc w:val="left"/>
      <w:pPr>
        <w:ind w:left="1440" w:hanging="360"/>
      </w:pPr>
    </w:lvl>
    <w:lvl w:ilvl="2" w:tplc="291C971A">
      <w:start w:val="1"/>
      <w:numFmt w:val="lowerRoman"/>
      <w:lvlText w:val="%3."/>
      <w:lvlJc w:val="right"/>
      <w:pPr>
        <w:ind w:left="2160" w:hanging="180"/>
      </w:pPr>
    </w:lvl>
    <w:lvl w:ilvl="3" w:tplc="2C3EC946">
      <w:start w:val="1"/>
      <w:numFmt w:val="decimal"/>
      <w:lvlText w:val="%4."/>
      <w:lvlJc w:val="left"/>
      <w:pPr>
        <w:ind w:left="2880" w:hanging="360"/>
      </w:pPr>
    </w:lvl>
    <w:lvl w:ilvl="4" w:tplc="051411F0">
      <w:start w:val="1"/>
      <w:numFmt w:val="lowerLetter"/>
      <w:lvlText w:val="%5."/>
      <w:lvlJc w:val="left"/>
      <w:pPr>
        <w:ind w:left="3600" w:hanging="360"/>
      </w:pPr>
    </w:lvl>
    <w:lvl w:ilvl="5" w:tplc="8E1AFE1E">
      <w:start w:val="1"/>
      <w:numFmt w:val="lowerRoman"/>
      <w:lvlText w:val="%6."/>
      <w:lvlJc w:val="right"/>
      <w:pPr>
        <w:ind w:left="4320" w:hanging="180"/>
      </w:pPr>
    </w:lvl>
    <w:lvl w:ilvl="6" w:tplc="723AAE78">
      <w:start w:val="1"/>
      <w:numFmt w:val="decimal"/>
      <w:lvlText w:val="%7."/>
      <w:lvlJc w:val="left"/>
      <w:pPr>
        <w:ind w:left="5040" w:hanging="360"/>
      </w:pPr>
    </w:lvl>
    <w:lvl w:ilvl="7" w:tplc="A8E293E6">
      <w:start w:val="1"/>
      <w:numFmt w:val="lowerLetter"/>
      <w:lvlText w:val="%8."/>
      <w:lvlJc w:val="left"/>
      <w:pPr>
        <w:ind w:left="5760" w:hanging="360"/>
      </w:pPr>
    </w:lvl>
    <w:lvl w:ilvl="8" w:tplc="684C9B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3C"/>
    <w:rsid w:val="003115C3"/>
    <w:rsid w:val="003515C4"/>
    <w:rsid w:val="003F7537"/>
    <w:rsid w:val="0042023C"/>
    <w:rsid w:val="00525809"/>
    <w:rsid w:val="005D60B1"/>
    <w:rsid w:val="00632701"/>
    <w:rsid w:val="00671457"/>
    <w:rsid w:val="00742F2D"/>
    <w:rsid w:val="007A6C9E"/>
    <w:rsid w:val="007C2E46"/>
    <w:rsid w:val="008E6D52"/>
    <w:rsid w:val="008F4696"/>
    <w:rsid w:val="0090086C"/>
    <w:rsid w:val="009B0BA0"/>
    <w:rsid w:val="00A073AE"/>
    <w:rsid w:val="00AB5184"/>
    <w:rsid w:val="00C11982"/>
    <w:rsid w:val="00C33DBF"/>
    <w:rsid w:val="00F632E2"/>
    <w:rsid w:val="015D9D43"/>
    <w:rsid w:val="01E12FAF"/>
    <w:rsid w:val="02344699"/>
    <w:rsid w:val="028141CB"/>
    <w:rsid w:val="02B69C62"/>
    <w:rsid w:val="03313CBF"/>
    <w:rsid w:val="03E94850"/>
    <w:rsid w:val="03F1F719"/>
    <w:rsid w:val="0413D2E0"/>
    <w:rsid w:val="0510D51F"/>
    <w:rsid w:val="06756F02"/>
    <w:rsid w:val="072CBF09"/>
    <w:rsid w:val="07506EDE"/>
    <w:rsid w:val="075AF613"/>
    <w:rsid w:val="079FE4E7"/>
    <w:rsid w:val="088CA3E3"/>
    <w:rsid w:val="092C38DD"/>
    <w:rsid w:val="09BE8804"/>
    <w:rsid w:val="0A2D6CC3"/>
    <w:rsid w:val="0AA365CB"/>
    <w:rsid w:val="0B5045AE"/>
    <w:rsid w:val="0CD81F05"/>
    <w:rsid w:val="0D1BE704"/>
    <w:rsid w:val="0D7C0D59"/>
    <w:rsid w:val="0E1019C7"/>
    <w:rsid w:val="0F5F719B"/>
    <w:rsid w:val="0FFB17AD"/>
    <w:rsid w:val="102B93E1"/>
    <w:rsid w:val="119A5551"/>
    <w:rsid w:val="11E71769"/>
    <w:rsid w:val="12BA5CEC"/>
    <w:rsid w:val="1346E518"/>
    <w:rsid w:val="14516C67"/>
    <w:rsid w:val="14BE72FB"/>
    <w:rsid w:val="15B199EA"/>
    <w:rsid w:val="161050AE"/>
    <w:rsid w:val="176A8380"/>
    <w:rsid w:val="17738517"/>
    <w:rsid w:val="178B2A79"/>
    <w:rsid w:val="181A563B"/>
    <w:rsid w:val="1836A5C6"/>
    <w:rsid w:val="1840DEC2"/>
    <w:rsid w:val="188D1416"/>
    <w:rsid w:val="19B6269C"/>
    <w:rsid w:val="1B96E60D"/>
    <w:rsid w:val="1B9C7D92"/>
    <w:rsid w:val="1CE7A561"/>
    <w:rsid w:val="1E049777"/>
    <w:rsid w:val="1E71374D"/>
    <w:rsid w:val="1F1B0D81"/>
    <w:rsid w:val="1F30A64D"/>
    <w:rsid w:val="205B33A4"/>
    <w:rsid w:val="234E3BC5"/>
    <w:rsid w:val="246D5B0A"/>
    <w:rsid w:val="24FC0071"/>
    <w:rsid w:val="262B9ED8"/>
    <w:rsid w:val="26AE89E0"/>
    <w:rsid w:val="26D9CF52"/>
    <w:rsid w:val="29074BFC"/>
    <w:rsid w:val="2BFDD315"/>
    <w:rsid w:val="2C5CCEAC"/>
    <w:rsid w:val="2D8A270B"/>
    <w:rsid w:val="2DFE3BF3"/>
    <w:rsid w:val="2E826E15"/>
    <w:rsid w:val="2F23C5EA"/>
    <w:rsid w:val="2F61FD36"/>
    <w:rsid w:val="2FC68715"/>
    <w:rsid w:val="31B2BA93"/>
    <w:rsid w:val="32286EA5"/>
    <w:rsid w:val="32A1377B"/>
    <w:rsid w:val="337E4160"/>
    <w:rsid w:val="339D5137"/>
    <w:rsid w:val="33AC786A"/>
    <w:rsid w:val="33BA4F49"/>
    <w:rsid w:val="3563090D"/>
    <w:rsid w:val="3660DEF6"/>
    <w:rsid w:val="368C7C70"/>
    <w:rsid w:val="37B52F6B"/>
    <w:rsid w:val="38D8F687"/>
    <w:rsid w:val="3A152391"/>
    <w:rsid w:val="3A1BB9EE"/>
    <w:rsid w:val="3C26511F"/>
    <w:rsid w:val="3C83A102"/>
    <w:rsid w:val="3D415028"/>
    <w:rsid w:val="3D535AB0"/>
    <w:rsid w:val="3E9FAC4E"/>
    <w:rsid w:val="3EE894B4"/>
    <w:rsid w:val="3F394AA1"/>
    <w:rsid w:val="3F98676F"/>
    <w:rsid w:val="3FBB41C4"/>
    <w:rsid w:val="40028274"/>
    <w:rsid w:val="406B8FF0"/>
    <w:rsid w:val="40846515"/>
    <w:rsid w:val="40DB62C6"/>
    <w:rsid w:val="40DF679A"/>
    <w:rsid w:val="422BC401"/>
    <w:rsid w:val="4262CEB4"/>
    <w:rsid w:val="429ACCB7"/>
    <w:rsid w:val="438E947B"/>
    <w:rsid w:val="4507CE45"/>
    <w:rsid w:val="460D05C8"/>
    <w:rsid w:val="47CA2870"/>
    <w:rsid w:val="493F49B5"/>
    <w:rsid w:val="496ABCED"/>
    <w:rsid w:val="4A2B475B"/>
    <w:rsid w:val="4B888791"/>
    <w:rsid w:val="4C27FB46"/>
    <w:rsid w:val="4C99C4CC"/>
    <w:rsid w:val="4D733C05"/>
    <w:rsid w:val="4D8E8E35"/>
    <w:rsid w:val="4F01B2B7"/>
    <w:rsid w:val="4F4D212F"/>
    <w:rsid w:val="4F5582AC"/>
    <w:rsid w:val="4FC091B0"/>
    <w:rsid w:val="4FD95314"/>
    <w:rsid w:val="4FDFE971"/>
    <w:rsid w:val="517BB9D2"/>
    <w:rsid w:val="51FC266E"/>
    <w:rsid w:val="522571A1"/>
    <w:rsid w:val="522DE15C"/>
    <w:rsid w:val="529A36DF"/>
    <w:rsid w:val="53A819A5"/>
    <w:rsid w:val="54503BC7"/>
    <w:rsid w:val="5485238A"/>
    <w:rsid w:val="5545A88D"/>
    <w:rsid w:val="562B8C87"/>
    <w:rsid w:val="5639135F"/>
    <w:rsid w:val="570F9C99"/>
    <w:rsid w:val="5800D414"/>
    <w:rsid w:val="58DFBE96"/>
    <w:rsid w:val="5BF0EB37"/>
    <w:rsid w:val="5CA76F21"/>
    <w:rsid w:val="5CB7D61C"/>
    <w:rsid w:val="5D70C4F1"/>
    <w:rsid w:val="5DA6AB79"/>
    <w:rsid w:val="5E4CDB6E"/>
    <w:rsid w:val="5ED08394"/>
    <w:rsid w:val="5EE590F4"/>
    <w:rsid w:val="5F311324"/>
    <w:rsid w:val="5F4945D5"/>
    <w:rsid w:val="5FFDFAC1"/>
    <w:rsid w:val="6063135A"/>
    <w:rsid w:val="609295F4"/>
    <w:rsid w:val="60A270C7"/>
    <w:rsid w:val="60AAA915"/>
    <w:rsid w:val="60CA8404"/>
    <w:rsid w:val="60DE4C3B"/>
    <w:rsid w:val="62226D0E"/>
    <w:rsid w:val="627A1C9C"/>
    <w:rsid w:val="63C62AF5"/>
    <w:rsid w:val="63DA1189"/>
    <w:rsid w:val="63E41210"/>
    <w:rsid w:val="67691301"/>
    <w:rsid w:val="68AD82AC"/>
    <w:rsid w:val="6A7D2BA4"/>
    <w:rsid w:val="6A9DF13C"/>
    <w:rsid w:val="6B081989"/>
    <w:rsid w:val="6B34E112"/>
    <w:rsid w:val="6BD13CDA"/>
    <w:rsid w:val="6C5886E9"/>
    <w:rsid w:val="6CB8CE37"/>
    <w:rsid w:val="6D1A02A3"/>
    <w:rsid w:val="6F860E4F"/>
    <w:rsid w:val="6FF43798"/>
    <w:rsid w:val="70215D53"/>
    <w:rsid w:val="70BD5AE9"/>
    <w:rsid w:val="70DD01B1"/>
    <w:rsid w:val="70EBC3C9"/>
    <w:rsid w:val="72592B4A"/>
    <w:rsid w:val="73132B6E"/>
    <w:rsid w:val="7417D600"/>
    <w:rsid w:val="741E7FDE"/>
    <w:rsid w:val="74A40333"/>
    <w:rsid w:val="753EAE90"/>
    <w:rsid w:val="75E686C1"/>
    <w:rsid w:val="77EE8A17"/>
    <w:rsid w:val="79A6D0A2"/>
    <w:rsid w:val="7AF5E566"/>
    <w:rsid w:val="7C4F5219"/>
    <w:rsid w:val="7CDE7164"/>
    <w:rsid w:val="7D983642"/>
    <w:rsid w:val="7DAD3C7B"/>
    <w:rsid w:val="7E11ACD5"/>
    <w:rsid w:val="7E44A33E"/>
    <w:rsid w:val="7E8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2366"/>
  <w15:chartTrackingRefBased/>
  <w15:docId w15:val="{621989CB-1634-4C38-84F2-6068F478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0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2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0B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5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1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3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60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52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gerdes@hccs.edu" TargetMode="External"/><Relationship Id="rId13" Type="http://schemas.openxmlformats.org/officeDocument/2006/relationships/hyperlink" Target="https://www.gatesfoundation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negie.org/about/our-history/gospelofwealt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ithsonianmag.com/history/pioneering-social-reformer-jacob-riis-revealed-how-other-half-lives-america-180951546/" TargetMode="External"/><Relationship Id="R3559dae27cb14991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icryl.com/media/five-cent-a-spot-unauthorized-lodgings-in-a-bayard-street-tenement-32c269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E6B92776FCE4C8DF733D123265586" ma:contentTypeVersion="4" ma:contentTypeDescription="Create a new document." ma:contentTypeScope="" ma:versionID="56c780ee49c0421772f87a0126efccf1">
  <xsd:schema xmlns:xsd="http://www.w3.org/2001/XMLSchema" xmlns:xs="http://www.w3.org/2001/XMLSchema" xmlns:p="http://schemas.microsoft.com/office/2006/metadata/properties" xmlns:ns2="bdd0bf20-a5c6-4d9b-a9b7-7e06d5c085ef" targetNamespace="http://schemas.microsoft.com/office/2006/metadata/properties" ma:root="true" ma:fieldsID="82db2141c6a31ad9e130734d7c59682d" ns2:_="">
    <xsd:import namespace="bdd0bf20-a5c6-4d9b-a9b7-7e06d5c08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0bf20-a5c6-4d9b-a9b7-7e06d5c08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8A698-5D7C-4B51-AFBB-4844EF676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0bf20-a5c6-4d9b-a9b7-7e06d5c08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8AF73-28D6-483D-81EB-0B59E0925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8404C-01D5-4FDA-A58D-59C558B40C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L. Gerdes</dc:creator>
  <cp:keywords/>
  <dc:description/>
  <cp:lastModifiedBy>Christopher L. Gerdes</cp:lastModifiedBy>
  <cp:revision>2</cp:revision>
  <dcterms:created xsi:type="dcterms:W3CDTF">2023-01-11T16:20:00Z</dcterms:created>
  <dcterms:modified xsi:type="dcterms:W3CDTF">2023-01-11T16:20:00Z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0x010100B66E6B92776FCE4C8DF733D123265586</vt:lpwstr>
  </property>
</Properties>
</file>